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A10" w:rsidRPr="008271C5" w:rsidRDefault="00B53A10" w:rsidP="00B53A10">
      <w:pPr>
        <w:pStyle w:val="ConsPlusNormal"/>
        <w:spacing w:line="360" w:lineRule="auto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Приложение №1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Утвержден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постановлением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администрации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Кировского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муниципального района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 xml:space="preserve">от                         №             </w:t>
      </w:r>
    </w:p>
    <w:p w:rsidR="00B53A10" w:rsidRPr="008271C5" w:rsidRDefault="00B53A10" w:rsidP="00B53A10">
      <w:pPr>
        <w:pStyle w:val="ConsPlusTitle"/>
        <w:spacing w:line="360" w:lineRule="auto"/>
        <w:jc w:val="center"/>
        <w:rPr>
          <w:rFonts w:ascii="Times New Roman" w:hAnsi="Times New Roman" w:cs="Times New Roman"/>
        </w:rPr>
      </w:pPr>
      <w:bookmarkStart w:id="0" w:name="P53"/>
      <w:bookmarkEnd w:id="0"/>
      <w:r w:rsidRPr="008271C5">
        <w:rPr>
          <w:rFonts w:ascii="Times New Roman" w:hAnsi="Times New Roman" w:cs="Times New Roman"/>
        </w:rPr>
        <w:t>ПОРЯДОК</w:t>
      </w:r>
    </w:p>
    <w:p w:rsidR="00B53A10" w:rsidRPr="008271C5" w:rsidRDefault="00B53A10" w:rsidP="00B53A10">
      <w:pPr>
        <w:pStyle w:val="ConsPlusTitle"/>
        <w:spacing w:line="360" w:lineRule="auto"/>
        <w:jc w:val="center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ОПРЕДЕЛЕНИЯ ОБЪЕМА И УСЛОВИЯ ПРЕДОСТАВЛЕНИЯ</w:t>
      </w:r>
    </w:p>
    <w:p w:rsidR="00B53A10" w:rsidRPr="008271C5" w:rsidRDefault="00B53A10" w:rsidP="00B53A10">
      <w:pPr>
        <w:pStyle w:val="ConsPlusTitle"/>
        <w:spacing w:line="360" w:lineRule="auto"/>
        <w:jc w:val="center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ИЗ БЮДЖЕТА КИРОВСКОГО МУНИЦИПАЛЬНОГО РАЙОНА СУБСИДИЙ</w:t>
      </w:r>
    </w:p>
    <w:p w:rsidR="00B53A10" w:rsidRPr="008271C5" w:rsidRDefault="00B53A10" w:rsidP="00B53A10">
      <w:pPr>
        <w:pStyle w:val="ConsPlusTitle"/>
        <w:spacing w:line="360" w:lineRule="auto"/>
        <w:jc w:val="center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БЮДЖЕТНЫМ И АВТОНОМНЫМ УЧРЕЖДЕНИЯМ НА ИНЫЕ ЦЕЛИ</w:t>
      </w:r>
    </w:p>
    <w:p w:rsidR="00B53A10" w:rsidRPr="008271C5" w:rsidRDefault="00B53A10" w:rsidP="00B53A10">
      <w:pPr>
        <w:pStyle w:val="ConsPlusNormal"/>
        <w:spacing w:line="360" w:lineRule="auto"/>
        <w:rPr>
          <w:rFonts w:ascii="Times New Roman" w:hAnsi="Times New Roman" w:cs="Times New Roman"/>
        </w:rPr>
      </w:pPr>
    </w:p>
    <w:p w:rsidR="00B53A10" w:rsidRPr="008271C5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Pr="008271C5" w:rsidRDefault="00B53A10" w:rsidP="00B53A10">
      <w:pPr>
        <w:pStyle w:val="ConsPlusTitle"/>
        <w:spacing w:line="360" w:lineRule="auto"/>
        <w:jc w:val="center"/>
        <w:outlineLvl w:val="1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I. Общие положения</w:t>
      </w:r>
    </w:p>
    <w:p w:rsidR="00B53A10" w:rsidRPr="008271C5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 xml:space="preserve">Настоящий Порядок определения объема и условия предоставления из бюджета Кировского муниципального района субсидий бюджетным и автономным учреждениям на иные цели (далее - Порядок) разработан в соответствии с </w:t>
      </w:r>
      <w:hyperlink r:id="rId5">
        <w:r w:rsidRPr="004B4BEE">
          <w:rPr>
            <w:rFonts w:ascii="Times New Roman" w:hAnsi="Times New Roman" w:cs="Times New Roman"/>
            <w:sz w:val="26"/>
            <w:szCs w:val="26"/>
          </w:rPr>
          <w:t>абзацем вторым пункта 1 статьи 78.1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Бюджетного кодекса, </w:t>
      </w:r>
      <w:hyperlink r:id="rId6">
        <w:r w:rsidRPr="004B4BEE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22 февраля 2020 года N 203 "Об общих требованиях к нормативным правовым актам и муниципальным правовым актам, устанавливающим порядок определения объема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и условия предоставления бюджетным и автономным учреждениям субсидий на иные цели" и устанавливает общие положения о предоставлении субсидий, условия и порядок предоставления субсидий из средств местного бюджета бюджетным и автономным учреждениям Кировского муниципального района (далее - учреждения) на цели, не связанные с финансовым обеспечением выполнения муниципального задания на оказание (выполнение) муниципальных услуг (работ), предусмотренные пунктом 2 Порядка (далее - иные цели), требования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к отчетности и порядок осуществления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соблюдением целей, условий и порядка предоставления субсидий и ответственность за их несоблюдение.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" w:name="P67"/>
      <w:bookmarkEnd w:id="1"/>
      <w:r w:rsidRPr="004B4BEE">
        <w:rPr>
          <w:rFonts w:ascii="Times New Roman" w:hAnsi="Times New Roman" w:cs="Times New Roman"/>
          <w:sz w:val="26"/>
          <w:szCs w:val="26"/>
        </w:rPr>
        <w:t>2. Целями предоставления субсидий в рамках настоящего Порядка являются &lt;1&gt;: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&lt;1&gt; - в случае предоставления субсидии в рамках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муниципальной программы, цель предоставления субсидий с указанием  наименования соответствующего проекта (программы) указывается в соглашении.</w:t>
      </w:r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72"/>
      <w:bookmarkEnd w:id="2"/>
      <w:r w:rsidRPr="004B4BEE">
        <w:rPr>
          <w:rFonts w:ascii="Times New Roman" w:hAnsi="Times New Roman" w:cs="Times New Roman"/>
          <w:sz w:val="26"/>
          <w:szCs w:val="26"/>
        </w:rPr>
        <w:t>а) приобретение основных средств и материальных запасов для осуществления деятельности учреждений (за исключением приобретения объектов недвижимости);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74"/>
      <w:bookmarkEnd w:id="3"/>
      <w:r w:rsidRPr="004B4BEE">
        <w:rPr>
          <w:rFonts w:ascii="Times New Roman" w:hAnsi="Times New Roman" w:cs="Times New Roman"/>
          <w:sz w:val="26"/>
          <w:szCs w:val="26"/>
        </w:rPr>
        <w:t xml:space="preserve">а(1)) реализация проектов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инициативного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бюджетирования по направлению "Твой проект";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4" w:name="P76"/>
      <w:bookmarkEnd w:id="4"/>
      <w:r w:rsidRPr="004B4BEE">
        <w:rPr>
          <w:rFonts w:ascii="Times New Roman" w:hAnsi="Times New Roman" w:cs="Times New Roman"/>
          <w:sz w:val="26"/>
          <w:szCs w:val="26"/>
        </w:rPr>
        <w:lastRenderedPageBreak/>
        <w:t>б) выполнение работ по капитальному ремонту (ремонту) имущества, благоустройству земельного участка, закрепленного за учреждением на праве оперативного управления, предоставленного на праве безвозмездного пользования, включая разработку проектно-сметной документации, проведение государственной экспертизы проектно-сметной документации, проведение строительно-технической экспертизы (обследование), экспертизы сметной стоимости и экспертизы выполненных работ, осуществление строительного контроля;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5" w:name="P78"/>
      <w:bookmarkEnd w:id="5"/>
      <w:proofErr w:type="gramStart"/>
      <w:r w:rsidRPr="004B4BEE">
        <w:rPr>
          <w:rFonts w:ascii="Times New Roman" w:hAnsi="Times New Roman" w:cs="Times New Roman"/>
          <w:sz w:val="26"/>
          <w:szCs w:val="26"/>
        </w:rPr>
        <w:t>в) расходы, связанные с организацией и проведением физкультурно-спортивных, культурных, молодежных, праздничных мероприятий, смотров, конкурсов, фестивалей, ярмарок, конференций, семинаров, симпозиумов, выставок, переговоров, встреч, совещаний, съездов, конгрессов;</w:t>
      </w:r>
      <w:proofErr w:type="gramEnd"/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6" w:name="P79"/>
      <w:bookmarkEnd w:id="6"/>
      <w:proofErr w:type="gramStart"/>
      <w:r w:rsidRPr="004B4BEE">
        <w:rPr>
          <w:rFonts w:ascii="Times New Roman" w:hAnsi="Times New Roman" w:cs="Times New Roman"/>
          <w:sz w:val="26"/>
          <w:szCs w:val="26"/>
        </w:rPr>
        <w:t>г) расходы, связанные с участием в международных, российских, региональных мероприятиях (физкультурно-спортивных, культурных, молодежных, праздничных, смотрах, конкурсах, фестивалях, ярмарках, конференциях, семинарах, симпозиумах, выставках, переговорах, встречах, совещаниях, съездах, конгрессах) в рамках международного, межрегионального, регионального сотрудничества;</w:t>
      </w:r>
      <w:proofErr w:type="gramEnd"/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7" w:name="P80"/>
      <w:bookmarkEnd w:id="7"/>
      <w:r w:rsidRPr="004B4BEE">
        <w:rPr>
          <w:rFonts w:ascii="Times New Roman" w:hAnsi="Times New Roman" w:cs="Times New Roman"/>
          <w:sz w:val="26"/>
          <w:szCs w:val="26"/>
        </w:rPr>
        <w:t>д) трудоустройство несовершеннолетних граждан в возрасте от 14 до 18 лет;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8" w:name="P81"/>
      <w:bookmarkEnd w:id="8"/>
      <w:r w:rsidRPr="004B4BEE">
        <w:rPr>
          <w:rFonts w:ascii="Times New Roman" w:hAnsi="Times New Roman" w:cs="Times New Roman"/>
          <w:sz w:val="26"/>
          <w:szCs w:val="26"/>
        </w:rPr>
        <w:t>е) мероприятия по организации отдыха и оздоровления детей;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9" w:name="P82"/>
      <w:bookmarkEnd w:id="9"/>
      <w:r w:rsidRPr="004B4BEE">
        <w:rPr>
          <w:rFonts w:ascii="Times New Roman" w:hAnsi="Times New Roman" w:cs="Times New Roman"/>
          <w:sz w:val="26"/>
          <w:szCs w:val="26"/>
        </w:rPr>
        <w:t>ж) мероприятия по обеспечению доступности муниципальных учреждений для инвалидов и других маломобильных групп населения;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P83"/>
      <w:bookmarkEnd w:id="10"/>
      <w:r w:rsidRPr="004B4BEE">
        <w:rPr>
          <w:rFonts w:ascii="Times New Roman" w:hAnsi="Times New Roman" w:cs="Times New Roman"/>
          <w:sz w:val="26"/>
          <w:szCs w:val="26"/>
        </w:rPr>
        <w:t>з) мероприятия по профилактике правонарушений в муниципальных учреждениях;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P84"/>
      <w:bookmarkEnd w:id="11"/>
      <w:r w:rsidRPr="004B4BEE">
        <w:rPr>
          <w:rFonts w:ascii="Times New Roman" w:hAnsi="Times New Roman" w:cs="Times New Roman"/>
          <w:sz w:val="26"/>
          <w:szCs w:val="26"/>
        </w:rPr>
        <w:t>и) расходы на проведение мероприятий по обеспечению требований пожарной безопасности в учреждениях (в том числе разработку проектной документации, оплату государственной экспертизы проектной документации);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P85"/>
      <w:bookmarkEnd w:id="12"/>
      <w:r w:rsidRPr="004B4BEE">
        <w:rPr>
          <w:rFonts w:ascii="Times New Roman" w:hAnsi="Times New Roman" w:cs="Times New Roman"/>
          <w:sz w:val="26"/>
          <w:szCs w:val="26"/>
        </w:rPr>
        <w:t>к) обеспечение видеонаблюдения и иные мероприятия, направленные на защищенность объектов (территорий) учреждений (включая разработку проектной документации, оплату государственной экспертизы проектной документации);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P86"/>
      <w:bookmarkEnd w:id="13"/>
      <w:r w:rsidRPr="004B4BEE">
        <w:rPr>
          <w:rFonts w:ascii="Times New Roman" w:hAnsi="Times New Roman" w:cs="Times New Roman"/>
          <w:sz w:val="26"/>
          <w:szCs w:val="26"/>
        </w:rPr>
        <w:t>л) осуществление мероприятий по безопасности при перевозке детей;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4" w:name="P87"/>
      <w:bookmarkStart w:id="15" w:name="P90"/>
      <w:bookmarkStart w:id="16" w:name="P92"/>
      <w:bookmarkEnd w:id="14"/>
      <w:bookmarkEnd w:id="15"/>
      <w:bookmarkEnd w:id="16"/>
      <w:r w:rsidRPr="004B4BEE">
        <w:rPr>
          <w:rFonts w:ascii="Times New Roman" w:hAnsi="Times New Roman" w:cs="Times New Roman"/>
          <w:sz w:val="26"/>
          <w:szCs w:val="26"/>
        </w:rPr>
        <w:t>м) реставрация, ремонт, благоустройство объектов культурного наследия и памятников;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P93"/>
      <w:bookmarkStart w:id="18" w:name="P94"/>
      <w:bookmarkEnd w:id="17"/>
      <w:bookmarkEnd w:id="18"/>
      <w:r w:rsidRPr="004B4BEE">
        <w:rPr>
          <w:rFonts w:ascii="Times New Roman" w:hAnsi="Times New Roman" w:cs="Times New Roman"/>
          <w:sz w:val="26"/>
          <w:szCs w:val="26"/>
        </w:rPr>
        <w:t>н) оформление в муниципальную собственность и обеспечение сохранности объектов культурного наследия и памятников;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P95"/>
      <w:bookmarkEnd w:id="19"/>
      <w:r w:rsidRPr="004B4BEE">
        <w:rPr>
          <w:rFonts w:ascii="Times New Roman" w:hAnsi="Times New Roman" w:cs="Times New Roman"/>
          <w:sz w:val="26"/>
          <w:szCs w:val="26"/>
        </w:rPr>
        <w:t>о) проведение физкультурно-спортивной работы с населением по месту жительства;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P96"/>
      <w:bookmarkEnd w:id="20"/>
      <w:r w:rsidRPr="004B4BEE">
        <w:rPr>
          <w:rFonts w:ascii="Times New Roman" w:hAnsi="Times New Roman" w:cs="Times New Roman"/>
          <w:sz w:val="26"/>
          <w:szCs w:val="26"/>
        </w:rPr>
        <w:t>п) комплектование книжных фондов и обеспечение информационно-техническим оборудованием библиотек;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1" w:name="P97"/>
      <w:bookmarkStart w:id="22" w:name="P98"/>
      <w:bookmarkEnd w:id="21"/>
      <w:bookmarkEnd w:id="22"/>
      <w:r w:rsidRPr="004B4BEE">
        <w:rPr>
          <w:rFonts w:ascii="Times New Roman" w:hAnsi="Times New Roman" w:cs="Times New Roman"/>
          <w:sz w:val="26"/>
          <w:szCs w:val="26"/>
        </w:rPr>
        <w:t>р) расходы на погашение задолженности по судебным актам, вступившим в законную силу, исполнительным документам, предусматривающим обращение взыскания на средства учреждений;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3" w:name="P99"/>
      <w:bookmarkEnd w:id="23"/>
      <w:r w:rsidRPr="004B4BEE">
        <w:rPr>
          <w:rFonts w:ascii="Times New Roman" w:hAnsi="Times New Roman" w:cs="Times New Roman"/>
          <w:sz w:val="26"/>
          <w:szCs w:val="26"/>
        </w:rPr>
        <w:t>с) расходы на реализацию мероприятий, связанных с созданием, реорганизацией и ликвидацией учреждений (в том числе на погашение кредиторской задолженности);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4" w:name="P100"/>
      <w:bookmarkEnd w:id="24"/>
      <w:r w:rsidRPr="004B4BEE">
        <w:rPr>
          <w:rFonts w:ascii="Times New Roman" w:hAnsi="Times New Roman" w:cs="Times New Roman"/>
          <w:sz w:val="26"/>
          <w:szCs w:val="26"/>
        </w:rPr>
        <w:t>т) предотвращение аварийной (чрезвычайной) ситуации, ликвидации последствий и осуществление восстановительных работ в случае наступления аварийной (чрезвычайной) ситуации;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5" w:name="P101"/>
      <w:bookmarkStart w:id="26" w:name="P103"/>
      <w:bookmarkStart w:id="27" w:name="P105"/>
      <w:bookmarkStart w:id="28" w:name="P107"/>
      <w:bookmarkEnd w:id="25"/>
      <w:bookmarkEnd w:id="26"/>
      <w:bookmarkEnd w:id="27"/>
      <w:bookmarkEnd w:id="28"/>
      <w:r w:rsidRPr="004B4BEE">
        <w:rPr>
          <w:rFonts w:ascii="Times New Roman" w:hAnsi="Times New Roman" w:cs="Times New Roman"/>
          <w:sz w:val="26"/>
          <w:szCs w:val="26"/>
        </w:rPr>
        <w:t xml:space="preserve">3. Субсидии предоставляются в пределах лимитов бюджетных обязательств, </w:t>
      </w:r>
      <w:r w:rsidRPr="004B4BEE">
        <w:rPr>
          <w:rFonts w:ascii="Times New Roman" w:hAnsi="Times New Roman" w:cs="Times New Roman"/>
          <w:sz w:val="26"/>
          <w:szCs w:val="26"/>
        </w:rPr>
        <w:lastRenderedPageBreak/>
        <w:t xml:space="preserve">которые в соответствии с бюджетным законодательством доведены в установленном порядке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до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>: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администрации Кировского муниципального района;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муниципального казенного учреждения «Центр обслуживания муниципальных образовательных учреждений» Кировского муниципального района;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4. Субсидии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носят целевой характер и не могут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быть использованы на цели, не предусмотренные Порядком.</w:t>
      </w:r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II. Условия и порядок предоставления субсидий</w:t>
      </w:r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9" w:name="P117"/>
      <w:bookmarkEnd w:id="29"/>
      <w:r w:rsidRPr="004B4BEE">
        <w:rPr>
          <w:rFonts w:ascii="Times New Roman" w:hAnsi="Times New Roman" w:cs="Times New Roman"/>
          <w:sz w:val="26"/>
          <w:szCs w:val="26"/>
        </w:rPr>
        <w:t xml:space="preserve">5. Для получения субсидий учреждение направляет учредителю заявку с указанием цели предоставления субсидии, предусмотренной </w:t>
      </w:r>
      <w:hyperlink w:anchor="P67">
        <w:r w:rsidRPr="004B4BEE">
          <w:rPr>
            <w:rFonts w:ascii="Times New Roman" w:hAnsi="Times New Roman" w:cs="Times New Roman"/>
            <w:sz w:val="26"/>
            <w:szCs w:val="26"/>
          </w:rPr>
          <w:t>пунктом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Порядка, по </w:t>
      </w:r>
      <w:hyperlink w:anchor="P267">
        <w:r w:rsidRPr="004B4BEE">
          <w:rPr>
            <w:rFonts w:ascii="Times New Roman" w:hAnsi="Times New Roman" w:cs="Times New Roman"/>
            <w:sz w:val="26"/>
            <w:szCs w:val="26"/>
          </w:rPr>
          <w:t>форме</w:t>
        </w:r>
      </w:hyperlink>
      <w:r w:rsidRPr="004B4BEE">
        <w:rPr>
          <w:rFonts w:ascii="Times New Roman" w:hAnsi="Times New Roman" w:cs="Times New Roman"/>
          <w:sz w:val="26"/>
          <w:szCs w:val="26"/>
        </w:rPr>
        <w:t>, установленной приложением к настоящему Порядку, в следующие сроки: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до 1 июля текущего финансового года - при формировании проекта бюджета Кировского муниципального района на очередной финансовый год и плановый период;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в течение пяти рабочих дней со дня получения: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от учредителя извещения о предоставлении учреждениями предложений по внесению изменений в решение Думы Кировского муниципального района о бюджете Кировского муниципального района на текущий финансовый год и плановый период (сводную бюджетную роспись Кировского муниципального района);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4BEE">
        <w:rPr>
          <w:rFonts w:ascii="Times New Roman" w:hAnsi="Times New Roman" w:cs="Times New Roman"/>
          <w:sz w:val="26"/>
          <w:szCs w:val="26"/>
        </w:rPr>
        <w:t>предписания (постановления, представления, решения) органа (должностного лица), осуществляющего государственный надзор (контроль), организации, (должностного лица), уполномоченной в соответствии с федеральными законами на осуществление государственного надзора, судебных актов, вступивших в законную силу, исполнительных документов;</w:t>
      </w:r>
      <w:proofErr w:type="gramEnd"/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постановления администрации Кировского муниципального района об утверждении перечня проектов - победителей, подлежащих реализации на территории Кировского муниципального района, ответственными за реализацию которых являются учреждения.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К заявке прилагаются следующие документы: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пояснительная записка, содержащая обоснование необходимости предоставления бюджетных средств на цели, установленные </w:t>
      </w:r>
      <w:hyperlink w:anchor="P67">
        <w:r w:rsidRPr="004B4BEE">
          <w:rPr>
            <w:rFonts w:ascii="Times New Roman" w:hAnsi="Times New Roman" w:cs="Times New Roman"/>
            <w:sz w:val="26"/>
            <w:szCs w:val="26"/>
          </w:rPr>
          <w:t>пунктом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Порядка, включая расчет-обоснование суммы субсидии, в том числе предварительную смету на выполнение соответствующих работ (оказание услуг), проведение мероприятий, приобретение имущества (за исключением недвижимого имущества), а также предложения поставщиков (подрядчиков, исполнителей), статистические данные и (или) иную информацию;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перечень объектов, подлежащих капитальному ремонту, акты обследования таких объектов и дефектная ведомость, проектная документация с положительным заключением государственной экспертизы, (при условии, что проведение такой экспертизы в соответствии с действующим законодательством Российской Федерации является обязательным), предварительная смета расходов, в случае если целью предоставления субсидии является проведение капитального ремонта;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программа мероприятий, в случае если целью предоставления субсидии </w:t>
      </w:r>
      <w:r w:rsidRPr="004B4BEE">
        <w:rPr>
          <w:rFonts w:ascii="Times New Roman" w:hAnsi="Times New Roman" w:cs="Times New Roman"/>
          <w:sz w:val="26"/>
          <w:szCs w:val="26"/>
        </w:rPr>
        <w:lastRenderedPageBreak/>
        <w:t xml:space="preserve">является проведение мероприятий, предусмотренных </w:t>
      </w:r>
      <w:hyperlink w:anchor="P78">
        <w:r w:rsidRPr="004B4BEE">
          <w:rPr>
            <w:rFonts w:ascii="Times New Roman" w:hAnsi="Times New Roman" w:cs="Times New Roman"/>
            <w:sz w:val="26"/>
            <w:szCs w:val="26"/>
          </w:rPr>
          <w:t>подпунктом "в" пункта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информация о планируемом к приобретению имуществе, в случае если целью предоставления субсидии является приобретение имущества;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перечень объектов культурного наследия (памятников), подлежащих оформлению в муниципальную собственность;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информация о количестве физических лиц (среднегодовом количестве), являющихся получателями выплат, и видах таких выплат, в случае если целью предоставления субсидии является осуществление указанных выплат;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4BEE">
        <w:rPr>
          <w:rFonts w:ascii="Times New Roman" w:hAnsi="Times New Roman" w:cs="Times New Roman"/>
          <w:sz w:val="26"/>
          <w:szCs w:val="26"/>
        </w:rPr>
        <w:t xml:space="preserve">документы, подтверждающие наступление аварийной (чрезвычайной) ситуации и перечень объектов, пострадавших в результате аварийной (чрезвычайной) ситуации (в случае, если субсидии предоставляются на цели, предусмотренные </w:t>
      </w:r>
      <w:hyperlink w:anchor="P100">
        <w:r w:rsidRPr="004B4BEE">
          <w:rPr>
            <w:rFonts w:ascii="Times New Roman" w:hAnsi="Times New Roman" w:cs="Times New Roman"/>
            <w:sz w:val="26"/>
            <w:szCs w:val="26"/>
          </w:rPr>
          <w:t>подпунктом "т" пункта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Порядка);</w:t>
      </w:r>
      <w:proofErr w:type="gramEnd"/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4BEE">
        <w:rPr>
          <w:rFonts w:ascii="Times New Roman" w:hAnsi="Times New Roman" w:cs="Times New Roman"/>
          <w:sz w:val="26"/>
          <w:szCs w:val="26"/>
        </w:rPr>
        <w:t>копия предписания (постановления, представления, решения) органа (должностного лица), осуществляющего государственный надзор (контроль), организации (должностного лица), уполномоченной в соответствии с федеральными законами на осуществление государственного надзора;</w:t>
      </w:r>
      <w:proofErr w:type="gramEnd"/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копия судебного акта, вступившего в законную силу, исполнительного документа (в случае, если субсидии предоставляются на цели, предусмотренные </w:t>
      </w:r>
      <w:hyperlink w:anchor="P98">
        <w:r w:rsidRPr="004B4BEE">
          <w:rPr>
            <w:rFonts w:ascii="Times New Roman" w:hAnsi="Times New Roman" w:cs="Times New Roman"/>
            <w:sz w:val="26"/>
            <w:szCs w:val="26"/>
          </w:rPr>
          <w:t>подпунктом "р" пункта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Порядка);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Руководители учреждений несут персональную ответственность за обоснованность и достоверность сведений, указанных в заявке.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6.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 xml:space="preserve">Учредитель в течение 15 рабочих дней со дня получения документов, указанных в </w:t>
      </w:r>
      <w:hyperlink w:anchor="P117">
        <w:r w:rsidRPr="004B4BEE">
          <w:rPr>
            <w:rFonts w:ascii="Times New Roman" w:hAnsi="Times New Roman" w:cs="Times New Roman"/>
            <w:sz w:val="26"/>
            <w:szCs w:val="26"/>
          </w:rPr>
          <w:t>пункте 5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Порядка, рассматривает их, осуществляет проверку на предмет их комплектности, полноты и достоверности содержащейся в них информации, и принимает решение в форме уведомления о предоставлении субсидий или об отказе в предоставлении субсидий с указанием причин отказа, предусмотренных пунктом 7 Порядка.</w:t>
      </w:r>
      <w:proofErr w:type="gramEnd"/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7. Основаниями для отказа учреждению в предоставлении субсидии являются: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непредставление (представление не в полном объеме) документов, предусмотренных </w:t>
      </w:r>
      <w:hyperlink w:anchor="P117">
        <w:r w:rsidRPr="004B4BEE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несоответствие учреждения требованиям, установленным </w:t>
      </w:r>
      <w:hyperlink w:anchor="P186">
        <w:r w:rsidRPr="004B4BEE">
          <w:rPr>
            <w:rFonts w:ascii="Times New Roman" w:hAnsi="Times New Roman" w:cs="Times New Roman"/>
            <w:sz w:val="26"/>
            <w:szCs w:val="26"/>
          </w:rPr>
          <w:t>пунктом 14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представление документов, предусмотренных </w:t>
      </w:r>
      <w:hyperlink w:anchor="P117">
        <w:r w:rsidRPr="004B4BEE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Порядка, по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истечении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срока, предусмотренного </w:t>
      </w:r>
      <w:hyperlink w:anchor="P117">
        <w:r w:rsidRPr="004B4BEE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несоответствие запрашиваемой субсидии целям, предусмотренным </w:t>
      </w:r>
      <w:hyperlink w:anchor="P67">
        <w:r w:rsidRPr="004B4BEE">
          <w:rPr>
            <w:rFonts w:ascii="Times New Roman" w:hAnsi="Times New Roman" w:cs="Times New Roman"/>
            <w:sz w:val="26"/>
            <w:szCs w:val="26"/>
          </w:rPr>
          <w:t>пунктом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недостоверность информации, содержащейся в документах, предоставленных учреждением;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отсутствие (уменьшение ранее доведенных) лимитов бюджетных обязательств, предусмотренных учредителю, на указанные в заявке цели в текущем финансовом году и плановом периоде.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8. Размер субсидии, предоставляемой учреждению (за исключением случаев, когда размер субсидий определен решением о бюджете на текущий финансовый год и плановый период), определяется на основании предусмотренных </w:t>
      </w:r>
      <w:hyperlink w:anchor="P117">
        <w:r w:rsidRPr="004B4BEE">
          <w:rPr>
            <w:rFonts w:ascii="Times New Roman" w:hAnsi="Times New Roman" w:cs="Times New Roman"/>
            <w:sz w:val="26"/>
            <w:szCs w:val="26"/>
          </w:rPr>
          <w:t>пунктом 5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 документов, предоставленных учреждением, по формуле:</w:t>
      </w:r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C = N x S, где:</w:t>
      </w:r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C - размер субсидии;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N - количество объектов, товаров (работ, услуг);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S - стоимость объектов, товаров (работ, услуг), определяемая, в том числе с учетом положений </w:t>
      </w:r>
      <w:hyperlink r:id="rId7">
        <w:r w:rsidRPr="004B4BEE">
          <w:rPr>
            <w:rFonts w:ascii="Times New Roman" w:hAnsi="Times New Roman" w:cs="Times New Roman"/>
            <w:sz w:val="26"/>
            <w:szCs w:val="26"/>
          </w:rPr>
          <w:t>статьи 22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Федерального закона "О контрактной системе в сфере закупок товаров, работ, услуг для обеспечения государственных и муниципальных нужд".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9. Субсидия предоставляется на основании заключенного между учредителем и учреждением соглашения о предоставлении субсидии на иные цели по типовой форме, устанавливаемой финансовым управлением администрации Кировского муниципального района.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10. Соглашением предусматриваются: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цели предоставления субсидии (в случае, если субсидия предоставляется в целях реализации национального проекта (программы), в том числе федерального проекта, входящего в состав соответствующего национального проекта (программы), или регионального проекта, обеспечивающего достижение целей, показателей и результатов федерального проекта, муниципальной программы (далее - проект (программа)), в соглашении указывается наименование соответствующего проекта (программы);</w:t>
      </w:r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план мероприятий по достижению результатов предоставления субсидии;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размер субсидии;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сроки (график) перечисления субсидии;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сроки представления отчетности;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порядок и сроки возврата сумм субсидии в случае несоблюдения учреждением целей, условий и порядка предоставления субсидий, определенных соглашением;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основания и порядок внесения изменений в соглашение, в том числе в случае уменьшения учредителю как получателю бюджетных средств ранее доведенных лимитов бюджетных обязательств на предоставление субсидии;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основания для досрочного прекращения соглашения по решению учредителя в одностороннем порядке, в том числе в связи с: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реорганизацией (за исключением реорганизации в форме присоединения) или ликвидацией учреждения;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нарушением учреждением целей и условий предоставления субсидии, установленных правовым актом и (или) соглашением;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запрет на расторжение соглашения учреждением в одностороннем порядке.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11. Учреждение в течение десяти рабочих дней со дня получения им проекта соглашения предоставляет учредителю подписанное соглашение.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В случае непредставления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 в установленный абзацем первым настоящего пункта срок экземпляров подписанных проектов соглашения учредитель принимает решение об отказе в заключени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соглашения, о чем в течение пяти рабочих дней со дня принятия указанного решения письменно уведомляет учреждение.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12. Учредитель имеет право изменять размер предоставляемой по соглашению субсидии в случае: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а) увеличения или уменьшения предусмотренных решением Думы о бюджете Кировского муниципального района на текущий финансовый год и плановый период объема бюджетных ассигнований учредителю на указанные в соглашении </w:t>
      </w:r>
      <w:r w:rsidRPr="004B4BEE">
        <w:rPr>
          <w:rFonts w:ascii="Times New Roman" w:hAnsi="Times New Roman" w:cs="Times New Roman"/>
          <w:sz w:val="26"/>
          <w:szCs w:val="26"/>
        </w:rPr>
        <w:lastRenderedPageBreak/>
        <w:t>цели в текущем финансовом году;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4BEE">
        <w:rPr>
          <w:rFonts w:ascii="Times New Roman" w:hAnsi="Times New Roman" w:cs="Times New Roman"/>
          <w:sz w:val="26"/>
          <w:szCs w:val="26"/>
        </w:rPr>
        <w:t>б) выявления дополнительной потребности учреждения в финансировании иных целей при наличии расчетов и обоснований в пределах общего объема бюджетных ассигнований, предусмотренных учредителю в бюджете Кировского муниципального района на текущий финансовый год на указанные цели;</w:t>
      </w:r>
      <w:proofErr w:type="gramEnd"/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в) выявления необходимости перераспределения объемов субсидий между учреждениями в случае невозможности их использования отдельными учреждениями на предусмотренные цели в полном объеме;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г) возникновения у учреждения экономии при проведении конкурсных процедур по закупкам товаров, выполнению работ, оказанию услуг за счет средств субсидий.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В случае изменения объема субсидии и (или) значения результата предоставления субсидии соглашение подлежит изменению путем заключения дополнительного соглашения.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Дополнительное соглашение к соглашению, предусматривающее внесение в него изменений или его расторжение, заключается в соответствии с типовой формой, устанавливаемой финансовым управлением администрации Кировского муниципального района.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0" w:name="P186"/>
      <w:bookmarkStart w:id="31" w:name="P189"/>
      <w:bookmarkEnd w:id="30"/>
      <w:bookmarkEnd w:id="31"/>
      <w:r w:rsidRPr="004B4BEE">
        <w:rPr>
          <w:rFonts w:ascii="Times New Roman" w:hAnsi="Times New Roman" w:cs="Times New Roman"/>
          <w:sz w:val="26"/>
          <w:szCs w:val="26"/>
        </w:rPr>
        <w:t xml:space="preserve">13. Результаты и значения результатов предоставления субсидии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отражаются в соглашении и являются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его неотъемлемой частью &lt;2&gt;: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&lt;2&gt; - не применяется, в случае предоставления субсидии на цели, указанные в </w:t>
      </w:r>
      <w:hyperlink w:anchor="P98">
        <w:r w:rsidRPr="004B4BEE">
          <w:rPr>
            <w:rFonts w:ascii="Times New Roman" w:hAnsi="Times New Roman" w:cs="Times New Roman"/>
            <w:sz w:val="26"/>
            <w:szCs w:val="26"/>
          </w:rPr>
          <w:t>подпунктах "р"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99">
        <w:r w:rsidRPr="004B4BEE">
          <w:rPr>
            <w:rFonts w:ascii="Times New Roman" w:hAnsi="Times New Roman" w:cs="Times New Roman"/>
            <w:sz w:val="26"/>
            <w:szCs w:val="26"/>
          </w:rPr>
          <w:t>"с"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100">
        <w:r w:rsidRPr="004B4BEE">
          <w:rPr>
            <w:rFonts w:ascii="Times New Roman" w:hAnsi="Times New Roman" w:cs="Times New Roman"/>
            <w:sz w:val="26"/>
            <w:szCs w:val="26"/>
          </w:rPr>
          <w:t>"п" пункта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Порядка.</w:t>
      </w:r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а) результатом предоставления субсидии на цели, указанные в </w:t>
      </w:r>
      <w:hyperlink w:anchor="P72">
        <w:r w:rsidRPr="004B4BEE">
          <w:rPr>
            <w:rFonts w:ascii="Times New Roman" w:hAnsi="Times New Roman" w:cs="Times New Roman"/>
            <w:sz w:val="26"/>
            <w:szCs w:val="26"/>
          </w:rPr>
          <w:t>подпунктах "а"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96">
        <w:r w:rsidRPr="004B4BEE">
          <w:rPr>
            <w:rFonts w:ascii="Times New Roman" w:hAnsi="Times New Roman" w:cs="Times New Roman"/>
            <w:sz w:val="26"/>
            <w:szCs w:val="26"/>
          </w:rPr>
          <w:t>"ф" пункта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Порядка, является количество приобретенных основных средств, материальных запасов, единица измерения - штука;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4BEE">
        <w:rPr>
          <w:rFonts w:ascii="Times New Roman" w:hAnsi="Times New Roman" w:cs="Times New Roman"/>
          <w:sz w:val="26"/>
          <w:szCs w:val="26"/>
        </w:rPr>
        <w:t xml:space="preserve">результатом предоставления субсидии на цели, указанные в </w:t>
      </w:r>
      <w:hyperlink w:anchor="P76">
        <w:r w:rsidRPr="004B4BEE">
          <w:rPr>
            <w:rFonts w:ascii="Times New Roman" w:hAnsi="Times New Roman" w:cs="Times New Roman"/>
            <w:sz w:val="26"/>
            <w:szCs w:val="26"/>
          </w:rPr>
          <w:t>подпунктах "б"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82">
        <w:r w:rsidRPr="004B4BEE">
          <w:rPr>
            <w:rFonts w:ascii="Times New Roman" w:hAnsi="Times New Roman" w:cs="Times New Roman"/>
            <w:sz w:val="26"/>
            <w:szCs w:val="26"/>
          </w:rPr>
          <w:t>"ж"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83">
        <w:r w:rsidRPr="004B4BEE">
          <w:rPr>
            <w:rFonts w:ascii="Times New Roman" w:hAnsi="Times New Roman" w:cs="Times New Roman"/>
            <w:sz w:val="26"/>
            <w:szCs w:val="26"/>
          </w:rPr>
          <w:t>"з"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84">
        <w:r w:rsidRPr="004B4BEE">
          <w:rPr>
            <w:rFonts w:ascii="Times New Roman" w:hAnsi="Times New Roman" w:cs="Times New Roman"/>
            <w:sz w:val="26"/>
            <w:szCs w:val="26"/>
          </w:rPr>
          <w:t>"и"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85">
        <w:r w:rsidRPr="004B4BEE">
          <w:rPr>
            <w:rFonts w:ascii="Times New Roman" w:hAnsi="Times New Roman" w:cs="Times New Roman"/>
            <w:sz w:val="26"/>
            <w:szCs w:val="26"/>
          </w:rPr>
          <w:t>"к"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92">
        <w:r w:rsidRPr="004B4BEE">
          <w:rPr>
            <w:rFonts w:ascii="Times New Roman" w:hAnsi="Times New Roman" w:cs="Times New Roman"/>
            <w:sz w:val="26"/>
            <w:szCs w:val="26"/>
          </w:rPr>
          <w:t>"м"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94">
        <w:r w:rsidRPr="004B4BEE">
          <w:rPr>
            <w:rFonts w:ascii="Times New Roman" w:hAnsi="Times New Roman" w:cs="Times New Roman"/>
            <w:sz w:val="26"/>
            <w:szCs w:val="26"/>
          </w:rPr>
          <w:t>"о" пункта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Порядка, является количество объектов, в которых проведены соответствующие работы, единица измерения - штука;</w:t>
      </w:r>
      <w:proofErr w:type="gramEnd"/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результатом предоставления субсидии на цели, указанные в </w:t>
      </w:r>
      <w:hyperlink w:anchor="P78">
        <w:r w:rsidRPr="004B4BEE">
          <w:rPr>
            <w:rFonts w:ascii="Times New Roman" w:hAnsi="Times New Roman" w:cs="Times New Roman"/>
            <w:sz w:val="26"/>
            <w:szCs w:val="26"/>
          </w:rPr>
          <w:t>подпунктах "в"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, </w:t>
      </w:r>
      <w:hyperlink w:anchor="P79">
        <w:r w:rsidRPr="004B4BEE">
          <w:rPr>
            <w:rFonts w:ascii="Times New Roman" w:hAnsi="Times New Roman" w:cs="Times New Roman"/>
            <w:sz w:val="26"/>
            <w:szCs w:val="26"/>
          </w:rPr>
          <w:t>"г" пункта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Порядка, является количество проведенных мероприятий (количество мероприятий, в которых принято участие), единица измерения - штука;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результатом предоставления субсидии на цели, указанные в </w:t>
      </w:r>
      <w:hyperlink w:anchor="P80">
        <w:r w:rsidRPr="004B4BEE">
          <w:rPr>
            <w:rFonts w:ascii="Times New Roman" w:hAnsi="Times New Roman" w:cs="Times New Roman"/>
            <w:sz w:val="26"/>
            <w:szCs w:val="26"/>
          </w:rPr>
          <w:t>подпункте "д" пункта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Порядка, является количество трудоустроенных учреждением несовершеннолетних, единица измерения - человек;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результатом предоставления субсидии на цели, указанные в </w:t>
      </w:r>
      <w:hyperlink w:anchor="P81">
        <w:r w:rsidRPr="004B4BEE">
          <w:rPr>
            <w:rFonts w:ascii="Times New Roman" w:hAnsi="Times New Roman" w:cs="Times New Roman"/>
            <w:sz w:val="26"/>
            <w:szCs w:val="26"/>
          </w:rPr>
          <w:t>подпункте "е" пункта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Порядка, является количество детей, которые оздоровлены в пришкольных лагерях, единица измерения - человек;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результатом предоставления субсидии на цели, указанные в </w:t>
      </w:r>
      <w:hyperlink w:anchor="P86">
        <w:r w:rsidRPr="004B4BEE">
          <w:rPr>
            <w:rFonts w:ascii="Times New Roman" w:hAnsi="Times New Roman" w:cs="Times New Roman"/>
            <w:sz w:val="26"/>
            <w:szCs w:val="26"/>
          </w:rPr>
          <w:t>подпункте "л" пункта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Порядка, является количество автобусов, в которых осуществлены мероприятия по безопасности при перевозке детей, единица измерения - штука;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результатом предоставления субсидии на цели, указанные в </w:t>
      </w:r>
      <w:hyperlink w:anchor="P95">
        <w:r w:rsidRPr="004B4BEE">
          <w:rPr>
            <w:rFonts w:ascii="Times New Roman" w:hAnsi="Times New Roman" w:cs="Times New Roman"/>
            <w:sz w:val="26"/>
            <w:szCs w:val="26"/>
          </w:rPr>
          <w:t>подпункте "о" пункта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Порядка, является количество населения, привлеченных к занятию физической культурой и спортом по месту жительства, единица измерения - человек;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результатом предоставления субсидии на цели, указанные в </w:t>
      </w:r>
      <w:hyperlink w:anchor="P74">
        <w:r w:rsidRPr="004B4BEE">
          <w:rPr>
            <w:rFonts w:ascii="Times New Roman" w:hAnsi="Times New Roman" w:cs="Times New Roman"/>
            <w:sz w:val="26"/>
            <w:szCs w:val="26"/>
          </w:rPr>
          <w:t>подпункте "а(1)" пункта 2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Порядка, является количество реализованных проектов, единица </w:t>
      </w:r>
      <w:r w:rsidRPr="004B4BEE">
        <w:rPr>
          <w:rFonts w:ascii="Times New Roman" w:hAnsi="Times New Roman" w:cs="Times New Roman"/>
          <w:sz w:val="26"/>
          <w:szCs w:val="26"/>
        </w:rPr>
        <w:lastRenderedPageBreak/>
        <w:t>измерения - единиц.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14. Субсидии перечисляются в сроки, установленные соглашением.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Операции со средствами субсидий на иные цели, предоставленных учреждениям, учитываются на отдельных лицевых счетах, открытых учреждением в органе Федерального казначейства.</w:t>
      </w:r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III. Требования к отчетности</w:t>
      </w:r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15.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Учреждение ежеквартально в срок до 10 числа месяца, следующего за отчетным кварталом, предоставляет учредителю отчет о достижении результатов, отчет о реализации плана мероприятий по достижению результатов предоставления субсидии, иных показателей (в случае их установления) и отчет об осуществлении расходов, источником финансового обеспечения которых является субсидия, по форме, установленной соглашением, с приложением пояснительной записки.</w:t>
      </w:r>
      <w:proofErr w:type="gramEnd"/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Title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IV. Порядок осуществления контроля</w:t>
      </w:r>
    </w:p>
    <w:p w:rsidR="00B53A10" w:rsidRPr="004B4BEE" w:rsidRDefault="00B53A10" w:rsidP="00B53A1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за соблюдением целей, условий и порядка предоставления</w:t>
      </w:r>
    </w:p>
    <w:p w:rsidR="00B53A10" w:rsidRPr="004B4BEE" w:rsidRDefault="00B53A10" w:rsidP="00B53A10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субсидий и ответственность за их несоблюдение</w:t>
      </w:r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16.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Остатки субсидий на иные цели, не использованные учреждением на начало текущего финансового года, в отношении которых учредителем не принято решение о наличии потребности учреждения в остатках субсидий, не использованных в отчетном финансовом году (далее - решение о наличии потребности), и направлении их на достижение целей, установленных при предоставлении субсидии, подлежат возврату в бюджет Кировского муниципального района в срок до 1 марта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года, следующего за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отчетным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>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4BEE">
        <w:rPr>
          <w:rFonts w:ascii="Times New Roman" w:hAnsi="Times New Roman" w:cs="Times New Roman"/>
          <w:sz w:val="26"/>
          <w:szCs w:val="26"/>
        </w:rPr>
        <w:t>Для принятия решения о наличии потребности учреждение при наличии неисполненных обязательств, источником финансового обеспечения которых являются неиспользованные остатки средств субсидии, в срок до 1 февраля текущего финансового года предоставляет учредителю ходатайство в произвольной форме о наличии потребности учреждения с указанием информации о наличии неисполненных обязательств (далее - ходатайство), с приложением документов, подтверждающих наличие и объем неисполненных обязательств учреждения (за исключением обязательств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по выплатам физическим лицам).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Учредитель принимает решение о наличии потребности (об отсутствии потребности) в форме заключения и уведомляет учреждение о принятом решении в течение 15 рабочих дней со дня получения ходатайства.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17.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Средства от возврата ранее произведенных учреждениями выплат, источником финансового обеспечения которых являются субсидии (далее - средства от возврата дебиторской задолженности), в отношении которых учредителем не принято решение о наличии потребности учреждения в средствах от возврата дебиторской задолженности подлежат возврату в бюджет Кировского муниципального района в течение двадцати рабочих дней со дня поступления средств от возврата дебиторской задолженности.</w:t>
      </w:r>
      <w:proofErr w:type="gramEnd"/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B4BEE">
        <w:rPr>
          <w:rFonts w:ascii="Times New Roman" w:hAnsi="Times New Roman" w:cs="Times New Roman"/>
          <w:sz w:val="26"/>
          <w:szCs w:val="26"/>
        </w:rPr>
        <w:t xml:space="preserve">Для принятия решения о наличии потребности в средствах от возврата дебиторской задолженности при наличии неисполненных обязательств учреждение в течение 10 рабочих дней со дня поступления средств от возврата дебиторской </w:t>
      </w:r>
      <w:r w:rsidRPr="004B4BEE">
        <w:rPr>
          <w:rFonts w:ascii="Times New Roman" w:hAnsi="Times New Roman" w:cs="Times New Roman"/>
          <w:sz w:val="26"/>
          <w:szCs w:val="26"/>
        </w:rPr>
        <w:lastRenderedPageBreak/>
        <w:t>задолженности представляет учредителю ходатайство в произвольной форме о потребности использования средств от возврата дебиторской задолженности с указанием информации о наличии неисполненных обязательств (далее - ходатайство о потребности использования средств от возврата дебиторской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задолженности), с приложением документов, подтверждающих наличие и объем неисполненных обязательств учреждения.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Учредитель принимает решение о наличии потребности (об отсутствии потребности) использования средств от возврата дебиторской задолженности в форме заключения и уведомляет учреждение о принятом решении в течение 15 рабочих дней со дня получения ходатайства о потребности использования средств от возврата дебиторской задолженности.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18. Учредитель, орган внутреннего муниципального финансового контроля в порядке, установленном действующим законодательством, осуществляет обязательную проверку соблюдения учреждением целей, условий и порядка предоставления субсидий.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19. Расходы учреждений, источником финансового обеспечения которых являются субсидии на иные цели, осуществляются после проверки документов, подтверждающих возникновение денежных обязательств, и соответствия содержания операции целям предоставления субсидии в соответствии с порядком санкционирования указанных расходов, установленным финансовым управлением администрации Кировского муниципального района.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20. Учреждение несет ответственность за нецелевое использование средств субсидий, выполнение условий, предусмотренных соглашением, за своевременное предоставление отчета о достижении результатов (в случае их установления) и отчета об осуществлении расходов, источником финансового обеспечения которых является субсидия.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21.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В случае установления факта несоблюдения учреждением целей и условий, установленных при предоставлении субсидии, выявленного по результатам проверок, проведенных учредителем и органом внутреннего муниципального финансового контроля, а также в случае не достижения результатов предоставления субсидии (в случае их установления), субсидии подлежат возврату в бюджет Кировского муниципального района:</w:t>
      </w:r>
      <w:proofErr w:type="gramEnd"/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на основании требования учредителя - в течение 15 рабочих дней со дня направления учредителем требования о возврате средств субсидий;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на основании представления и (или) предписания органа внутреннего муниципального финансового контроля - в сроки, установленные бюджетным законодательством Российской Федерации.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22. Размер субсидии, подлежащий возврату в бюджет Кировского муниципального района: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в случае установления факта несоблюдения учреждением целей и условий предоставлении субсидии - в сумме установленного нарушения;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в случае </w:t>
      </w:r>
      <w:proofErr w:type="spellStart"/>
      <w:r w:rsidRPr="004B4BEE">
        <w:rPr>
          <w:rFonts w:ascii="Times New Roman" w:hAnsi="Times New Roman" w:cs="Times New Roman"/>
          <w:sz w:val="26"/>
          <w:szCs w:val="26"/>
        </w:rPr>
        <w:t>недостижения</w:t>
      </w:r>
      <w:proofErr w:type="spellEnd"/>
      <w:r w:rsidRPr="004B4BEE">
        <w:rPr>
          <w:rFonts w:ascii="Times New Roman" w:hAnsi="Times New Roman" w:cs="Times New Roman"/>
          <w:sz w:val="26"/>
          <w:szCs w:val="26"/>
        </w:rPr>
        <w:t xml:space="preserve"> результатов предоставления субсидии - в размере, рассчитанном по формуле:</w:t>
      </w:r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V возврата = V субсидии x (1 - </w:t>
      </w:r>
      <w:proofErr w:type="spellStart"/>
      <w:r w:rsidRPr="004B4BEE">
        <w:rPr>
          <w:rFonts w:ascii="Times New Roman" w:hAnsi="Times New Roman" w:cs="Times New Roman"/>
          <w:sz w:val="26"/>
          <w:szCs w:val="26"/>
        </w:rPr>
        <w:t>Пф</w:t>
      </w:r>
      <w:proofErr w:type="spellEnd"/>
      <w:r w:rsidRPr="004B4BEE">
        <w:rPr>
          <w:rFonts w:ascii="Times New Roman" w:hAnsi="Times New Roman" w:cs="Times New Roman"/>
          <w:sz w:val="26"/>
          <w:szCs w:val="26"/>
        </w:rPr>
        <w:t xml:space="preserve"> / </w:t>
      </w:r>
      <w:proofErr w:type="spellStart"/>
      <w:r w:rsidRPr="004B4BEE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4B4BEE">
        <w:rPr>
          <w:rFonts w:ascii="Times New Roman" w:hAnsi="Times New Roman" w:cs="Times New Roman"/>
          <w:sz w:val="26"/>
          <w:szCs w:val="26"/>
        </w:rPr>
        <w:t>), где:</w:t>
      </w:r>
    </w:p>
    <w:p w:rsidR="00B53A10" w:rsidRPr="004B4BEE" w:rsidRDefault="00B53A10" w:rsidP="00B53A1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V возврата - объем субсидий, подлежащий возврату;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V субсидии - объем субсидий, предоставленный получателю субсидии;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B4BEE">
        <w:rPr>
          <w:rFonts w:ascii="Times New Roman" w:hAnsi="Times New Roman" w:cs="Times New Roman"/>
          <w:sz w:val="26"/>
          <w:szCs w:val="26"/>
        </w:rPr>
        <w:lastRenderedPageBreak/>
        <w:t>Пф</w:t>
      </w:r>
      <w:proofErr w:type="spellEnd"/>
      <w:r w:rsidRPr="004B4BEE">
        <w:rPr>
          <w:rFonts w:ascii="Times New Roman" w:hAnsi="Times New Roman" w:cs="Times New Roman"/>
          <w:sz w:val="26"/>
          <w:szCs w:val="26"/>
        </w:rPr>
        <w:t xml:space="preserve"> - фактический показатель результата предоставления субсидии;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4B4BEE">
        <w:rPr>
          <w:rFonts w:ascii="Times New Roman" w:hAnsi="Times New Roman" w:cs="Times New Roman"/>
          <w:sz w:val="26"/>
          <w:szCs w:val="26"/>
        </w:rPr>
        <w:t>Пп</w:t>
      </w:r>
      <w:proofErr w:type="spellEnd"/>
      <w:r w:rsidRPr="004B4BEE">
        <w:rPr>
          <w:rFonts w:ascii="Times New Roman" w:hAnsi="Times New Roman" w:cs="Times New Roman"/>
          <w:sz w:val="26"/>
          <w:szCs w:val="26"/>
        </w:rPr>
        <w:t xml:space="preserve"> - плановый показатель результата предоставления субсидии, установленный соглашением.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>23. В случае отказа от добровольного возврата средства субсидий взыскиваются в судебном порядке в соответствии с действующим законодательством Российской Федерации.</w:t>
      </w:r>
    </w:p>
    <w:p w:rsidR="00B53A10" w:rsidRPr="004B4BEE" w:rsidRDefault="00B53A10" w:rsidP="00B53A1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B4BEE">
        <w:rPr>
          <w:rFonts w:ascii="Times New Roman" w:hAnsi="Times New Roman" w:cs="Times New Roman"/>
          <w:sz w:val="26"/>
          <w:szCs w:val="26"/>
        </w:rPr>
        <w:t xml:space="preserve">24.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Порядок взыскания неиспользованных остатков средств при отсутствии потребности в направлении их на те же цели устанавливается финансовым управлением администрации Кировского муниципального района с учетом общих требований к порядку взыскания в соответствующий бюджет неиспользованных остатков субсидий, предоставленных из бюджетов бюджетной системы Российской Федерации государственным (муниципальным) бюджетным и автономным учреждениям, государственным (муниципальным) унитарным предприятиям, лицевые счета которым открыты в территориальных органах Федерального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казначейства, финансовых </w:t>
      </w:r>
      <w:proofErr w:type="gramStart"/>
      <w:r w:rsidRPr="004B4BEE">
        <w:rPr>
          <w:rFonts w:ascii="Times New Roman" w:hAnsi="Times New Roman" w:cs="Times New Roman"/>
          <w:sz w:val="26"/>
          <w:szCs w:val="26"/>
        </w:rPr>
        <w:t>органах</w:t>
      </w:r>
      <w:proofErr w:type="gramEnd"/>
      <w:r w:rsidRPr="004B4BEE">
        <w:rPr>
          <w:rFonts w:ascii="Times New Roman" w:hAnsi="Times New Roman" w:cs="Times New Roman"/>
          <w:sz w:val="26"/>
          <w:szCs w:val="26"/>
        </w:rPr>
        <w:t xml:space="preserve"> субъектов Российской Федерации, муниципальных образований, установленных </w:t>
      </w:r>
      <w:hyperlink r:id="rId8">
        <w:r w:rsidRPr="004B4BEE">
          <w:rPr>
            <w:rFonts w:ascii="Times New Roman" w:hAnsi="Times New Roman" w:cs="Times New Roman"/>
            <w:sz w:val="26"/>
            <w:szCs w:val="26"/>
          </w:rPr>
          <w:t>приказом</w:t>
        </w:r>
      </w:hyperlink>
      <w:r w:rsidRPr="004B4BEE">
        <w:rPr>
          <w:rFonts w:ascii="Times New Roman" w:hAnsi="Times New Roman" w:cs="Times New Roman"/>
          <w:sz w:val="26"/>
          <w:szCs w:val="26"/>
        </w:rPr>
        <w:t xml:space="preserve"> Министерства финансов Российской Федерации от 28 июля 2010 г. N 82н.</w:t>
      </w:r>
    </w:p>
    <w:p w:rsidR="00B53A10" w:rsidRPr="004B4BEE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Pr="004B4BEE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Pr="008271C5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Pr="008271C5" w:rsidRDefault="00B53A10" w:rsidP="00B53A10">
      <w:pPr>
        <w:pStyle w:val="ConsPlusNormal"/>
        <w:spacing w:line="360" w:lineRule="auto"/>
        <w:jc w:val="right"/>
        <w:outlineLvl w:val="1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lastRenderedPageBreak/>
        <w:t>Приложение 1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к Порядку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определения объема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и условия предоставления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 xml:space="preserve">из бюджета Кировского 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муниципального района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 xml:space="preserve">субсидий </w:t>
      </w:r>
      <w:proofErr w:type="gramStart"/>
      <w:r w:rsidRPr="008271C5">
        <w:rPr>
          <w:rFonts w:ascii="Times New Roman" w:hAnsi="Times New Roman" w:cs="Times New Roman"/>
        </w:rPr>
        <w:t>бюджетным</w:t>
      </w:r>
      <w:proofErr w:type="gramEnd"/>
      <w:r w:rsidRPr="008271C5">
        <w:rPr>
          <w:rFonts w:ascii="Times New Roman" w:hAnsi="Times New Roman" w:cs="Times New Roman"/>
        </w:rPr>
        <w:t xml:space="preserve"> и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автономным учреждениям</w:t>
      </w:r>
    </w:p>
    <w:p w:rsidR="00B53A10" w:rsidRPr="008271C5" w:rsidRDefault="00B53A10" w:rsidP="00B53A10">
      <w:pPr>
        <w:pStyle w:val="ConsPlusNormal"/>
        <w:jc w:val="right"/>
        <w:rPr>
          <w:rFonts w:ascii="Times New Roman" w:hAnsi="Times New Roman" w:cs="Times New Roman"/>
        </w:rPr>
      </w:pPr>
      <w:r w:rsidRPr="008271C5">
        <w:rPr>
          <w:rFonts w:ascii="Times New Roman" w:hAnsi="Times New Roman" w:cs="Times New Roman"/>
        </w:rPr>
        <w:t>на иные цели</w:t>
      </w:r>
    </w:p>
    <w:p w:rsidR="00B53A10" w:rsidRPr="008271C5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B53A10" w:rsidRPr="008271C5" w:rsidTr="004126EC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bookmarkStart w:id="32" w:name="P267"/>
            <w:bookmarkEnd w:id="32"/>
            <w:r w:rsidRPr="008271C5">
              <w:rPr>
                <w:rFonts w:ascii="Times New Roman" w:hAnsi="Times New Roman" w:cs="Times New Roman"/>
              </w:rPr>
              <w:t>ЗАЯВКА</w:t>
            </w:r>
          </w:p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для получения субсидии на иные цели на ____ год</w:t>
            </w:r>
          </w:p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______________________________________________________________</w:t>
            </w:r>
          </w:p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(наименование муниципального учреждения)</w:t>
            </w:r>
          </w:p>
        </w:tc>
      </w:tr>
    </w:tbl>
    <w:p w:rsidR="00B53A10" w:rsidRPr="008271C5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"/>
        <w:gridCol w:w="6009"/>
        <w:gridCol w:w="2423"/>
      </w:tblGrid>
      <w:tr w:rsidR="00B53A10" w:rsidRPr="008271C5" w:rsidTr="004126EC">
        <w:tc>
          <w:tcPr>
            <w:tcW w:w="58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 xml:space="preserve">N </w:t>
            </w:r>
            <w:proofErr w:type="gramStart"/>
            <w:r w:rsidRPr="008271C5">
              <w:rPr>
                <w:rFonts w:ascii="Times New Roman" w:hAnsi="Times New Roman" w:cs="Times New Roman"/>
              </w:rPr>
              <w:t>п</w:t>
            </w:r>
            <w:proofErr w:type="gramEnd"/>
            <w:r w:rsidRPr="008271C5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6009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Цель (направление расходования) субсидии</w:t>
            </w:r>
          </w:p>
        </w:tc>
        <w:tc>
          <w:tcPr>
            <w:tcW w:w="242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Стоимость (руб.)</w:t>
            </w:r>
          </w:p>
        </w:tc>
      </w:tr>
      <w:tr w:rsidR="00B53A10" w:rsidRPr="008271C5" w:rsidTr="004126EC">
        <w:tc>
          <w:tcPr>
            <w:tcW w:w="58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9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2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3</w:t>
            </w:r>
          </w:p>
        </w:tc>
      </w:tr>
      <w:tr w:rsidR="00B53A10" w:rsidRPr="008271C5" w:rsidTr="004126EC">
        <w:tc>
          <w:tcPr>
            <w:tcW w:w="58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09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B53A10" w:rsidRPr="008271C5" w:rsidTr="004126EC">
        <w:tc>
          <w:tcPr>
            <w:tcW w:w="58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9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242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B53A10" w:rsidRPr="008271C5" w:rsidTr="004126EC">
        <w:tc>
          <w:tcPr>
            <w:tcW w:w="58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09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42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B53A10" w:rsidRPr="008271C5" w:rsidTr="004126EC">
        <w:tc>
          <w:tcPr>
            <w:tcW w:w="58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9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Итого расходов</w:t>
            </w:r>
          </w:p>
        </w:tc>
        <w:tc>
          <w:tcPr>
            <w:tcW w:w="242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B53A10" w:rsidRPr="008271C5" w:rsidTr="004126EC">
        <w:tc>
          <w:tcPr>
            <w:tcW w:w="58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09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Всего потребность в субсидии</w:t>
            </w:r>
          </w:p>
        </w:tc>
        <w:tc>
          <w:tcPr>
            <w:tcW w:w="2423" w:type="dxa"/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:rsidR="00B53A10" w:rsidRPr="008271C5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92"/>
        <w:gridCol w:w="1783"/>
        <w:gridCol w:w="2895"/>
      </w:tblGrid>
      <w:tr w:rsidR="00B53A10" w:rsidRPr="008271C5" w:rsidTr="004126EC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53A10" w:rsidRPr="008271C5" w:rsidRDefault="00B53A10" w:rsidP="00B53A10">
            <w:pPr>
              <w:pStyle w:val="ConsPlusNormal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Приложение:</w:t>
            </w:r>
          </w:p>
          <w:p w:rsidR="00B53A10" w:rsidRPr="008271C5" w:rsidRDefault="00B53A10" w:rsidP="00B53A1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 xml:space="preserve">(обоснование потребности в соответствии с </w:t>
            </w:r>
            <w:hyperlink w:anchor="P117">
              <w:r w:rsidRPr="008271C5">
                <w:rPr>
                  <w:rFonts w:ascii="Times New Roman" w:hAnsi="Times New Roman" w:cs="Times New Roman"/>
                </w:rPr>
                <w:t>пунктом 5</w:t>
              </w:r>
            </w:hyperlink>
            <w:r w:rsidRPr="008271C5">
              <w:rPr>
                <w:rFonts w:ascii="Times New Roman" w:hAnsi="Times New Roman" w:cs="Times New Roman"/>
              </w:rPr>
              <w:t xml:space="preserve"> Порядка определения объема и условия предоставления из бюджета Кировского муниципального района субсидий бюджетным и автономным учреждениям на иные цели)</w:t>
            </w:r>
          </w:p>
        </w:tc>
      </w:tr>
      <w:tr w:rsidR="00B53A10" w:rsidRPr="008271C5" w:rsidTr="004126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Руководитель учреждения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</w:tcPr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____________</w:t>
            </w:r>
          </w:p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_____________________</w:t>
            </w:r>
          </w:p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B53A10" w:rsidRPr="008271C5" w:rsidTr="004126EC"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</w:tcPr>
          <w:p w:rsidR="00B53A10" w:rsidRPr="008271C5" w:rsidRDefault="00B53A10" w:rsidP="004126EC">
            <w:pPr>
              <w:pStyle w:val="ConsPlusNormal"/>
              <w:spacing w:line="360" w:lineRule="auto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Главный бухгалтер</w:t>
            </w:r>
          </w:p>
        </w:tc>
        <w:tc>
          <w:tcPr>
            <w:tcW w:w="1783" w:type="dxa"/>
            <w:tcBorders>
              <w:top w:val="nil"/>
              <w:left w:val="nil"/>
              <w:bottom w:val="nil"/>
              <w:right w:val="nil"/>
            </w:tcBorders>
          </w:tcPr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____________</w:t>
            </w:r>
          </w:p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</w:tcPr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_____________________</w:t>
            </w:r>
          </w:p>
          <w:p w:rsidR="00B53A10" w:rsidRPr="008271C5" w:rsidRDefault="00B53A10" w:rsidP="004126EC">
            <w:pPr>
              <w:pStyle w:val="ConsPlusNormal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8271C5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</w:tbl>
    <w:p w:rsidR="00B53A10" w:rsidRPr="008271C5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Pr="008271C5" w:rsidRDefault="00B53A10" w:rsidP="00B53A10">
      <w:pPr>
        <w:pStyle w:val="ConsPlusNormal"/>
        <w:spacing w:line="360" w:lineRule="auto"/>
        <w:jc w:val="both"/>
        <w:rPr>
          <w:rFonts w:ascii="Times New Roman" w:hAnsi="Times New Roman" w:cs="Times New Roman"/>
        </w:rPr>
      </w:pPr>
    </w:p>
    <w:p w:rsidR="00B53A10" w:rsidRDefault="00B53A10" w:rsidP="00B53A10">
      <w:pPr>
        <w:spacing w:after="0" w:line="360" w:lineRule="auto"/>
        <w:jc w:val="right"/>
        <w:rPr>
          <w:rFonts w:ascii="Times New Roman" w:hAnsi="Times New Roman" w:cs="Times New Roman"/>
        </w:rPr>
      </w:pPr>
      <w:bookmarkStart w:id="33" w:name="_GoBack"/>
      <w:bookmarkEnd w:id="33"/>
    </w:p>
    <w:p w:rsidR="002766B6" w:rsidRDefault="002766B6"/>
    <w:sectPr w:rsidR="00276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88F"/>
    <w:rsid w:val="0006388F"/>
    <w:rsid w:val="002766B6"/>
    <w:rsid w:val="00B53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A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B53A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A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3A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B53A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E0AFB4C37810C6FA5F65E650F6F079A444B15BEDD1269E9ADF2896DBB18C6BF6660D492F7AFF2B2D5BEBE07V0zAC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73E0AFB4C37810C6FA5F65E650F6F079C484513BCD91269E9ADF2896DBB18C6AD6638D890F0B0F9E09AF8EB080A43679C801CBC2EDEV8z3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73E0AFB4C37810C6FA5F65E650F6F079C4C4511B4D41269E9ADF2896DBB18C6BF6660D492F7AFF2B2D5BEBE07V0zAC" TargetMode="External"/><Relationship Id="rId5" Type="http://schemas.openxmlformats.org/officeDocument/2006/relationships/hyperlink" Target="consultantplus://offline/ref=173E0AFB4C37810C6FA5F65E650F6F079C4F4F13BEDC1269E9ADF2896DBB18C6AD6638DA90F3B7F9E09AF8EB080A43679C801CBC2EDEV8z3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3777</Words>
  <Characters>21535</Characters>
  <Application>Microsoft Office Word</Application>
  <DocSecurity>0</DocSecurity>
  <Lines>179</Lines>
  <Paragraphs>50</Paragraphs>
  <ScaleCrop>false</ScaleCrop>
  <Company>SPecialiST RePack</Company>
  <LinksUpToDate>false</LinksUpToDate>
  <CharactersWithSpaces>25262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Игнатова</dc:creator>
  <cp:keywords/>
  <dc:description/>
  <cp:lastModifiedBy>Юля Игнатова</cp:lastModifiedBy>
  <cp:revision>2</cp:revision>
  <dcterms:created xsi:type="dcterms:W3CDTF">2023-07-31T22:12:00Z</dcterms:created>
  <dcterms:modified xsi:type="dcterms:W3CDTF">2023-07-31T22:17:00Z</dcterms:modified>
</cp:coreProperties>
</file>